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B7" w:rsidRPr="00DE6A21" w:rsidRDefault="00F611B7" w:rsidP="00F611B7">
      <w:pPr>
        <w:pStyle w:val="a5"/>
        <w:rPr>
          <w:color w:val="FF0000"/>
          <w:sz w:val="28"/>
          <w:szCs w:val="28"/>
        </w:rPr>
      </w:pPr>
      <w:r w:rsidRPr="00DE6A21">
        <w:rPr>
          <w:color w:val="FF0000"/>
          <w:sz w:val="28"/>
          <w:szCs w:val="28"/>
        </w:rPr>
        <w:t>Как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z w:val="28"/>
          <w:szCs w:val="28"/>
        </w:rPr>
        <w:t>развивать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z w:val="28"/>
          <w:szCs w:val="28"/>
        </w:rPr>
        <w:t>речь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z w:val="28"/>
          <w:szCs w:val="28"/>
        </w:rPr>
        <w:t>детей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z w:val="28"/>
          <w:szCs w:val="28"/>
        </w:rPr>
        <w:t>домашних</w:t>
      </w:r>
      <w:r>
        <w:rPr>
          <w:color w:val="FF0000"/>
          <w:sz w:val="28"/>
          <w:szCs w:val="28"/>
        </w:rPr>
        <w:t xml:space="preserve"> </w:t>
      </w:r>
      <w:r w:rsidRPr="00DE6A21">
        <w:rPr>
          <w:color w:val="FF0000"/>
          <w:spacing w:val="-2"/>
          <w:sz w:val="28"/>
          <w:szCs w:val="28"/>
        </w:rPr>
        <w:t>условиях?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01"/>
        </w:tabs>
        <w:spacing w:before="188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Разговаривайте с ребенком все свободное время. Озвучивайте любую ситуацию – но только если вы видите, что ребенок слышит и видит вас.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441"/>
        </w:tabs>
        <w:spacing w:before="162" w:line="259" w:lineRule="auto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ваш малыш еще только лепечет или говорит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слов, старайтесь, чтобы он видел вашу артикуляцию. Привлекайте внимание к губам,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A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сложите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губы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трубочкой,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улыбнитесь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пошлепайте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 xml:space="preserve">губами, цокайте язычком, заведите моторчик губами –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пррррррррр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, сделайте круглые губы, широко открывайте и закрывайте рот и тому подобное…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53"/>
        </w:tabs>
        <w:spacing w:before="157" w:line="259" w:lineRule="auto"/>
        <w:ind w:right="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Покупайте свистульки, вертушки, воздушные шарики, соломку для коктейля, чтобы дуть в воде, мыльные пузыри – все, что заводится с помощью ветра. Так вы вырабатываете устойчивую воздушную струю, необходимую для формирования звука.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13"/>
        </w:tabs>
        <w:spacing w:before="16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Говорите просто, четко, внятно проговаривая каждое слово, каждую фразу.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дети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интонации;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слово,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ударение,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можно более выразительно.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481"/>
        </w:tabs>
        <w:spacing w:before="161" w:line="256" w:lineRule="auto"/>
        <w:ind w:right="1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29"/>
        </w:tabs>
        <w:spacing w:before="164" w:line="259" w:lineRule="auto"/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Комментируйте его и свои действия. Например, «Сейчас я принесу одежду, и мы будем одеваться на прогулку. Что ты оденешь: шорты или брюки,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синюю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футболку?»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вынужден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 xml:space="preserve">словом, а не жестом, особенно если предметы одежды находятся в зоне его недосягаемости, на верхней полке шкафа. Побуждайте к речи «Мы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одели футболку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, брюки, теперь будем обуваться! Принеси ботинки и т. д.»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497"/>
        </w:tabs>
        <w:spacing w:before="158" w:line="259" w:lineRule="auto"/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Вызывайте речь на сильных эмоциях, например, если ребенок что-то просит,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A21">
        <w:rPr>
          <w:rFonts w:ascii="Times New Roman" w:hAnsi="Times New Roman" w:cs="Times New Roman"/>
          <w:sz w:val="28"/>
          <w:szCs w:val="28"/>
        </w:rPr>
        <w:t>понимаете,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попросить и как надо сказать, он повторит за вами.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57"/>
        </w:tabs>
        <w:spacing w:line="259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Занимайтесь пальчиковыми играми (речевая зона является частью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 коре 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мозга,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т. о. мышление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 кончиках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пальцев)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грайте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мозаику,«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»,перебирайте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фасоль,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крупы, раскладывайте по цветам пуговицы, лепите из теста, пластилина любые поделки и т. п.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21"/>
        </w:tabs>
        <w:spacing w:before="162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На начальном этапе в развитии речи займитесь звукоподражаниями игрушек, животных, машин. </w:t>
      </w:r>
      <w:r w:rsidRPr="00DE6A21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E6A21">
        <w:rPr>
          <w:rFonts w:ascii="Times New Roman" w:hAnsi="Times New Roman" w:cs="Times New Roman"/>
          <w:sz w:val="28"/>
          <w:szCs w:val="28"/>
        </w:rPr>
        <w:t xml:space="preserve">машина – ж-ж-ж, самолет –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в-в-в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 xml:space="preserve">, комарики звенят –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 xml:space="preserve">, водичка –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, мышка – пи-пи-пи … и так далее.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661"/>
        </w:tabs>
        <w:spacing w:before="158" w:line="259" w:lineRule="auto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Обратите внимание малыша, где «живет голосок». Возьмите его на 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прижмите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груди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спойте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песенку.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почувствует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вибрацию вашей грудной клетки – это голос. Когда вы молчите – голоса нет, когда поете или говорите – голос есть. Придумайте игру «Включи голосок».</w:t>
      </w:r>
    </w:p>
    <w:p w:rsidR="00F611B7" w:rsidRPr="00DE6A21" w:rsidRDefault="00F611B7" w:rsidP="00F611B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F611B7" w:rsidRPr="00DE6A21" w:rsidSect="00F611B7">
          <w:pgSz w:w="11910" w:h="16840"/>
          <w:pgMar w:top="1040" w:right="1020" w:bottom="280" w:left="102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661"/>
        </w:tabs>
        <w:spacing w:before="75" w:line="259" w:lineRule="auto"/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lastRenderedPageBreak/>
        <w:t>Читайте короткие стихи, сказки. Перечитывайте их много раз – не бойтесь,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надоест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гораздо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воспринимают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тексты, которые они уже много раз слышали. Если это возможно, постарайтесь разыграть стихотворение – покажите его в лицах и с предметами; а предметы дайте ребенку потрогать, поиграть с ними. Дождитесь, пока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запомнит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уловите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E6A2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ритм,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пробуйте не договаривать последнее слово каждой строки, предоставляя это делать малышу. Пойте простые песенки, помогая ему воспринять ритм и воспроизвести его.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93"/>
        </w:tabs>
        <w:spacing w:before="161" w:line="259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Подкрепляйте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положительными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эмоциями,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 xml:space="preserve">заканчивайте упражнения до того, как ребенок устанет. Ставьте часы перед собой и занимайтесь 10-15 минут, не больше, но 2-3- раза в день. Родители нервничают, что быстро не получается и занятие затягивается на 40 минут и более… Внимание ребенок уже не концентрирует, он устал, а вы упорно наседаете дальше. Эти часы – для Вас! Прошло 15 минут, отдохните, переключите его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другое, сходите погулять или поиграйте.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601"/>
        </w:tabs>
        <w:spacing w:before="160"/>
        <w:ind w:left="600" w:right="0" w:hanging="489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произносит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начальный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звук,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pacing w:val="-2"/>
          <w:sz w:val="28"/>
          <w:szCs w:val="28"/>
        </w:rPr>
        <w:t>ладошку</w:t>
      </w:r>
    </w:p>
    <w:p w:rsidR="00F611B7" w:rsidRPr="00DE6A21" w:rsidRDefault="00F611B7" w:rsidP="00F611B7">
      <w:pPr>
        <w:pStyle w:val="a3"/>
        <w:spacing w:before="20" w:line="259" w:lineRule="auto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–четко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произнесите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звук,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демонстрируя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воздушный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ручку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слово-«</w:t>
      </w:r>
      <w:r w:rsidRPr="00DE6A21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DE6A2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pacing w:val="-4"/>
          <w:sz w:val="28"/>
          <w:szCs w:val="28"/>
        </w:rPr>
        <w:t>звук</w:t>
      </w:r>
    </w:p>
    <w:p w:rsidR="00F611B7" w:rsidRPr="00DE6A21" w:rsidRDefault="00F611B7" w:rsidP="00F611B7">
      <w:pPr>
        <w:pStyle w:val="a3"/>
        <w:spacing w:before="2" w:line="259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«С» выпадает. Вы произносите звук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в этом слове немного протяжнее на ладошку - «</w:t>
      </w:r>
      <w:r w:rsidRPr="00DE6A21">
        <w:rPr>
          <w:rFonts w:ascii="Times New Roman" w:hAnsi="Times New Roman" w:cs="Times New Roman"/>
          <w:i/>
          <w:sz w:val="28"/>
          <w:szCs w:val="28"/>
        </w:rPr>
        <w:t>СССПАСИБО</w:t>
      </w:r>
      <w:r w:rsidRPr="00DE6A21">
        <w:rPr>
          <w:rFonts w:ascii="Times New Roman" w:hAnsi="Times New Roman" w:cs="Times New Roman"/>
          <w:sz w:val="28"/>
          <w:szCs w:val="28"/>
        </w:rPr>
        <w:t>». Ребёнок почувствует этот холодный ветерок. Теперь попросите – пусть сам скажет на свою ладошку тоже с ветерком …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805"/>
        </w:tabs>
        <w:spacing w:line="256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21">
        <w:rPr>
          <w:rFonts w:ascii="Times New Roman" w:hAnsi="Times New Roman" w:cs="Times New Roman"/>
          <w:sz w:val="28"/>
          <w:szCs w:val="28"/>
        </w:rPr>
        <w:t>Развивайте фонематический слух, побуждая различать слова, отличающиеся одним звуком (крыса – крыша, нос – нож, уточка – удочка).</w:t>
      </w:r>
      <w:proofErr w:type="gramEnd"/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657"/>
        </w:tabs>
        <w:spacing w:before="164" w:line="259" w:lineRule="auto"/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Очень важно, чтобы ребенок, постигая, узнавая что-то новое, имел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предмет,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трогать,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нюхать,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щупать его, то есть –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выразительно.</w:t>
      </w:r>
    </w:p>
    <w:p w:rsidR="00F611B7" w:rsidRPr="00DE6A21" w:rsidRDefault="00F611B7" w:rsidP="00F611B7">
      <w:pPr>
        <w:pStyle w:val="a7"/>
        <w:numPr>
          <w:ilvl w:val="0"/>
          <w:numId w:val="1"/>
        </w:numPr>
        <w:tabs>
          <w:tab w:val="left" w:pos="581"/>
        </w:tabs>
        <w:spacing w:before="162" w:line="259" w:lineRule="auto"/>
        <w:ind w:right="1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Организовывайте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игра«Чего(кого)не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стало?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Возьмите 3 игрушки, рассмотрите их с ребёнком. Затем предложите ребёнку закрыть глазки и одну игрушку спрячьте под платок. Чего не хватает? и т. д.</w:t>
      </w:r>
    </w:p>
    <w:p w:rsidR="00F611B7" w:rsidRPr="00DE6A21" w:rsidRDefault="00F611B7" w:rsidP="00F611B7">
      <w:pPr>
        <w:pStyle w:val="a3"/>
        <w:spacing w:line="256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19.Помните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ольковыивашаверавегосилыиспособностимогутпомочь ему развиваться гармонично.</w:t>
      </w:r>
    </w:p>
    <w:p w:rsidR="00F611B7" w:rsidRPr="00DE6A21" w:rsidRDefault="00F611B7" w:rsidP="00F611B7">
      <w:pPr>
        <w:pStyle w:val="a3"/>
        <w:spacing w:before="164" w:line="259" w:lineRule="auto"/>
        <w:ind w:right="122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Не забывайте активно радоваться его успехам, чаще хвалите своего </w:t>
      </w:r>
      <w:r w:rsidRPr="00DE6A21">
        <w:rPr>
          <w:rFonts w:ascii="Times New Roman" w:hAnsi="Times New Roman" w:cs="Times New Roman"/>
          <w:spacing w:val="-2"/>
          <w:sz w:val="28"/>
          <w:szCs w:val="28"/>
        </w:rPr>
        <w:t>малыша!</w:t>
      </w:r>
    </w:p>
    <w:p w:rsidR="00F611B7" w:rsidRDefault="00F611B7" w:rsidP="00F611B7">
      <w:pPr>
        <w:spacing w:before="158"/>
        <w:ind w:left="755" w:right="760"/>
        <w:jc w:val="center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 xml:space="preserve">Успехов вам и </w:t>
      </w:r>
      <w:r>
        <w:rPr>
          <w:b/>
          <w:color w:val="FF0000"/>
          <w:spacing w:val="-2"/>
          <w:sz w:val="28"/>
        </w:rPr>
        <w:t>терпения!</w:t>
      </w:r>
    </w:p>
    <w:p w:rsidR="00F611B7" w:rsidRDefault="00F611B7" w:rsidP="00F611B7">
      <w:pPr>
        <w:spacing w:before="158"/>
        <w:ind w:left="755" w:right="760"/>
        <w:jc w:val="center"/>
        <w:rPr>
          <w:b/>
          <w:color w:val="FF0000"/>
          <w:spacing w:val="-2"/>
          <w:sz w:val="28"/>
        </w:rPr>
      </w:pPr>
    </w:p>
    <w:p w:rsidR="00F611B7" w:rsidRDefault="00F611B7" w:rsidP="00F611B7">
      <w:pPr>
        <w:spacing w:before="158"/>
        <w:ind w:left="755" w:right="760"/>
        <w:jc w:val="center"/>
        <w:rPr>
          <w:b/>
          <w:color w:val="FF0000"/>
          <w:spacing w:val="-2"/>
          <w:sz w:val="28"/>
        </w:rPr>
      </w:pPr>
    </w:p>
    <w:p w:rsidR="00926E44" w:rsidRDefault="00926E44"/>
    <w:sectPr w:rsidR="00926E44" w:rsidSect="00F611B7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027"/>
    <w:multiLevelType w:val="hybridMultilevel"/>
    <w:tmpl w:val="C84EF12C"/>
    <w:lvl w:ilvl="0" w:tplc="C8286536">
      <w:start w:val="1"/>
      <w:numFmt w:val="decimal"/>
      <w:lvlText w:val="%1."/>
      <w:lvlJc w:val="left"/>
      <w:pPr>
        <w:ind w:left="112" w:hanging="38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0CEB56">
      <w:numFmt w:val="bullet"/>
      <w:lvlText w:val="•"/>
      <w:lvlJc w:val="left"/>
      <w:pPr>
        <w:ind w:left="1094" w:hanging="388"/>
      </w:pPr>
      <w:rPr>
        <w:rFonts w:hint="default"/>
        <w:lang w:val="ru-RU" w:eastAsia="en-US" w:bidi="ar-SA"/>
      </w:rPr>
    </w:lvl>
    <w:lvl w:ilvl="2" w:tplc="F79CB96C">
      <w:numFmt w:val="bullet"/>
      <w:lvlText w:val="•"/>
      <w:lvlJc w:val="left"/>
      <w:pPr>
        <w:ind w:left="2069" w:hanging="388"/>
      </w:pPr>
      <w:rPr>
        <w:rFonts w:hint="default"/>
        <w:lang w:val="ru-RU" w:eastAsia="en-US" w:bidi="ar-SA"/>
      </w:rPr>
    </w:lvl>
    <w:lvl w:ilvl="3" w:tplc="1C2C4016">
      <w:numFmt w:val="bullet"/>
      <w:lvlText w:val="•"/>
      <w:lvlJc w:val="left"/>
      <w:pPr>
        <w:ind w:left="3044" w:hanging="388"/>
      </w:pPr>
      <w:rPr>
        <w:rFonts w:hint="default"/>
        <w:lang w:val="ru-RU" w:eastAsia="en-US" w:bidi="ar-SA"/>
      </w:rPr>
    </w:lvl>
    <w:lvl w:ilvl="4" w:tplc="1FD6C162">
      <w:numFmt w:val="bullet"/>
      <w:lvlText w:val="•"/>
      <w:lvlJc w:val="left"/>
      <w:pPr>
        <w:ind w:left="4019" w:hanging="388"/>
      </w:pPr>
      <w:rPr>
        <w:rFonts w:hint="default"/>
        <w:lang w:val="ru-RU" w:eastAsia="en-US" w:bidi="ar-SA"/>
      </w:rPr>
    </w:lvl>
    <w:lvl w:ilvl="5" w:tplc="6F7EAD66">
      <w:numFmt w:val="bullet"/>
      <w:lvlText w:val="•"/>
      <w:lvlJc w:val="left"/>
      <w:pPr>
        <w:ind w:left="4994" w:hanging="388"/>
      </w:pPr>
      <w:rPr>
        <w:rFonts w:hint="default"/>
        <w:lang w:val="ru-RU" w:eastAsia="en-US" w:bidi="ar-SA"/>
      </w:rPr>
    </w:lvl>
    <w:lvl w:ilvl="6" w:tplc="D5500CC8">
      <w:numFmt w:val="bullet"/>
      <w:lvlText w:val="•"/>
      <w:lvlJc w:val="left"/>
      <w:pPr>
        <w:ind w:left="5968" w:hanging="388"/>
      </w:pPr>
      <w:rPr>
        <w:rFonts w:hint="default"/>
        <w:lang w:val="ru-RU" w:eastAsia="en-US" w:bidi="ar-SA"/>
      </w:rPr>
    </w:lvl>
    <w:lvl w:ilvl="7" w:tplc="9A7289B6">
      <w:numFmt w:val="bullet"/>
      <w:lvlText w:val="•"/>
      <w:lvlJc w:val="left"/>
      <w:pPr>
        <w:ind w:left="6943" w:hanging="388"/>
      </w:pPr>
      <w:rPr>
        <w:rFonts w:hint="default"/>
        <w:lang w:val="ru-RU" w:eastAsia="en-US" w:bidi="ar-SA"/>
      </w:rPr>
    </w:lvl>
    <w:lvl w:ilvl="8" w:tplc="6F42BF24">
      <w:numFmt w:val="bullet"/>
      <w:lvlText w:val="•"/>
      <w:lvlJc w:val="left"/>
      <w:pPr>
        <w:ind w:left="7918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11B7"/>
    <w:rsid w:val="00926E44"/>
    <w:rsid w:val="00F6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1B7"/>
    <w:pPr>
      <w:widowControl w:val="0"/>
      <w:autoSpaceDE w:val="0"/>
      <w:autoSpaceDN w:val="0"/>
      <w:spacing w:before="159" w:after="0" w:line="240" w:lineRule="auto"/>
      <w:ind w:left="112" w:right="117"/>
      <w:jc w:val="both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611B7"/>
    <w:rPr>
      <w:rFonts w:ascii="Verdana" w:eastAsia="Verdana" w:hAnsi="Verdana" w:cs="Verdana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F611B7"/>
    <w:pPr>
      <w:widowControl w:val="0"/>
      <w:autoSpaceDE w:val="0"/>
      <w:autoSpaceDN w:val="0"/>
      <w:spacing w:before="74" w:after="0" w:line="240" w:lineRule="auto"/>
      <w:ind w:left="755" w:right="770"/>
      <w:jc w:val="center"/>
    </w:pPr>
    <w:rPr>
      <w:rFonts w:ascii="Verdana" w:eastAsia="Verdana" w:hAnsi="Verdana" w:cs="Verdana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611B7"/>
    <w:rPr>
      <w:rFonts w:ascii="Verdana" w:eastAsia="Verdana" w:hAnsi="Verdana" w:cs="Verdana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F611B7"/>
    <w:pPr>
      <w:widowControl w:val="0"/>
      <w:autoSpaceDE w:val="0"/>
      <w:autoSpaceDN w:val="0"/>
      <w:spacing w:before="159" w:after="0" w:line="240" w:lineRule="auto"/>
      <w:ind w:left="112" w:right="111"/>
      <w:jc w:val="both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2022-02-22T00:39:00Z</dcterms:created>
  <dcterms:modified xsi:type="dcterms:W3CDTF">2022-02-22T00:47:00Z</dcterms:modified>
</cp:coreProperties>
</file>